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附件</w:t>
      </w:r>
      <w:r>
        <w:rPr>
          <w:rFonts w:hint="eastAsia" w:ascii="Times New Roman" w:hAnsi="Times New Roman" w:eastAsia="仿宋_GB2312"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修订说明</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为进一步优化营商环境，激发经营主体活力，推进</w:t>
      </w:r>
      <w:r>
        <w:rPr>
          <w:rFonts w:hint="eastAsia" w:ascii="Times New Roman" w:hAnsi="Times New Roman" w:eastAsia="仿宋_GB2312" w:cs="Times New Roman"/>
          <w:sz w:val="32"/>
          <w:szCs w:val="32"/>
          <w:lang w:val="en-US" w:eastAsia="zh-CN"/>
        </w:rPr>
        <w:t>社会信用体系建设</w:t>
      </w:r>
      <w:r>
        <w:rPr>
          <w:rFonts w:hint="eastAsia" w:ascii="Times New Roman" w:hAnsi="Times New Roman" w:eastAsia="仿宋_GB2312" w:cs="Times New Roman"/>
          <w:sz w:val="32"/>
          <w:szCs w:val="32"/>
          <w:lang w:eastAsia="zh-CN"/>
        </w:rPr>
        <w:t>，促进食品经营企业品牌化、连锁化和规模化发展，根据</w:t>
      </w:r>
      <w:r>
        <w:rPr>
          <w:rFonts w:hint="eastAsia" w:ascii="Times New Roman" w:hAnsi="Times New Roman" w:eastAsia="仿宋_GB2312" w:cs="Times New Roman"/>
          <w:sz w:val="32"/>
          <w:szCs w:val="32"/>
        </w:rPr>
        <w:t>国家</w:t>
      </w:r>
      <w:r>
        <w:rPr>
          <w:rFonts w:hint="eastAsia" w:ascii="Times New Roman" w:hAnsi="Times New Roman" w:eastAsia="仿宋_GB2312" w:cs="Times New Roman"/>
          <w:sz w:val="32"/>
          <w:szCs w:val="32"/>
          <w:lang w:eastAsia="zh-CN"/>
        </w:rPr>
        <w:t>和我市有关</w:t>
      </w:r>
      <w:r>
        <w:rPr>
          <w:rFonts w:hint="eastAsia" w:ascii="Times New Roman" w:hAnsi="Times New Roman" w:eastAsia="仿宋_GB2312" w:cs="Times New Roman"/>
          <w:sz w:val="32"/>
          <w:szCs w:val="32"/>
        </w:rPr>
        <w:t>优化营商环境、深化食品经营许可改革、强化连锁企业食品安全主体责任等</w:t>
      </w:r>
      <w:r>
        <w:rPr>
          <w:rFonts w:hint="eastAsia"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rPr>
        <w:t>要求，对《天津市连锁企业食品经营许可“先证后核”信用承诺审批实施办法》（津市场监管规〔2021〕1 号</w:t>
      </w:r>
      <w:r>
        <w:rPr>
          <w:rFonts w:hint="eastAsia" w:ascii="Times New Roman" w:hAnsi="Times New Roman" w:eastAsia="仿宋_GB2312" w:cs="Times New Roman"/>
          <w:sz w:val="32"/>
          <w:szCs w:val="32"/>
          <w:lang w:eastAsia="zh-CN"/>
        </w:rPr>
        <w:t>，以下简称《办法》</w:t>
      </w:r>
      <w:r>
        <w:rPr>
          <w:rFonts w:hint="eastAsia" w:ascii="Times New Roman" w:hAnsi="Times New Roman" w:eastAsia="仿宋_GB2312" w:cs="Times New Roman"/>
          <w:sz w:val="32"/>
          <w:szCs w:val="32"/>
        </w:rPr>
        <w:t>）进行全面修订，形成本修订征求意见稿。现将主要修订内容说明如下：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一、修订背景与必要性</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楷体" w:hAnsi="楷体" w:eastAsia="楷体" w:cs="楷体"/>
          <w:b w:val="0"/>
          <w:bCs w:val="0"/>
          <w:sz w:val="32"/>
          <w:szCs w:val="32"/>
          <w:lang w:eastAsia="zh-CN"/>
        </w:rPr>
        <w:t>一是上位法更新。</w:t>
      </w:r>
      <w:r>
        <w:rPr>
          <w:rFonts w:hint="eastAsia" w:ascii="Times New Roman" w:hAnsi="Times New Roman" w:eastAsia="仿宋_GB2312" w:cs="Times New Roman"/>
          <w:sz w:val="32"/>
          <w:szCs w:val="32"/>
          <w:lang w:eastAsia="zh-CN"/>
        </w:rPr>
        <w:t>近年来，</w:t>
      </w:r>
      <w:r>
        <w:rPr>
          <w:rFonts w:hint="eastAsia" w:ascii="Times New Roman" w:hAnsi="Times New Roman" w:eastAsia="仿宋_GB2312" w:cs="Times New Roman"/>
          <w:sz w:val="32"/>
          <w:szCs w:val="32"/>
        </w:rPr>
        <w:t>国家层面</w:t>
      </w:r>
      <w:r>
        <w:rPr>
          <w:rFonts w:hint="eastAsia" w:ascii="Times New Roman" w:hAnsi="Times New Roman" w:eastAsia="仿宋_GB2312" w:cs="Times New Roman"/>
          <w:sz w:val="32"/>
          <w:szCs w:val="32"/>
          <w:lang w:eastAsia="zh-CN"/>
        </w:rPr>
        <w:t>陆续</w:t>
      </w:r>
      <w:r>
        <w:rPr>
          <w:rFonts w:hint="eastAsia" w:ascii="Times New Roman" w:hAnsi="Times New Roman" w:eastAsia="仿宋_GB2312" w:cs="Times New Roman"/>
          <w:sz w:val="32"/>
          <w:szCs w:val="32"/>
        </w:rPr>
        <w:t>出台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食品经营许可</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备案</w:t>
      </w:r>
      <w:r>
        <w:rPr>
          <w:rFonts w:hint="eastAsia" w:ascii="Times New Roman" w:hAnsi="Times New Roman" w:eastAsia="仿宋_GB2312" w:cs="Times New Roman"/>
          <w:sz w:val="32"/>
          <w:szCs w:val="32"/>
          <w:lang w:eastAsia="zh-CN"/>
        </w:rPr>
        <w:t>管理办法》</w:t>
      </w:r>
      <w:r>
        <w:rPr>
          <w:rFonts w:hint="eastAsia" w:ascii="Times New Roman" w:hAnsi="Times New Roman" w:eastAsia="仿宋_GB2312"/>
          <w:sz w:val="32"/>
          <w:szCs w:val="32"/>
          <w:highlight w:val="none"/>
          <w:lang w:val="en-US" w:eastAsia="zh-CN"/>
        </w:rPr>
        <w:t>《餐饮服务连锁企业落实食品安全主体责任监督管理规定》《食品销售连锁企业落实食品安全主体责任监督管理规定》等</w:t>
      </w:r>
      <w:r>
        <w:rPr>
          <w:rFonts w:hint="eastAsia" w:ascii="Times New Roman" w:hAnsi="Times New Roman" w:eastAsia="仿宋_GB2312" w:cs="Times New Roman"/>
          <w:sz w:val="32"/>
          <w:szCs w:val="32"/>
        </w:rPr>
        <w:t>系列新规，</w:t>
      </w:r>
      <w:r>
        <w:rPr>
          <w:rFonts w:hint="eastAsia" w:ascii="Times New Roman" w:hAnsi="Times New Roman" w:eastAsia="仿宋_GB2312" w:cs="Times New Roman"/>
          <w:sz w:val="32"/>
          <w:szCs w:val="32"/>
          <w:lang w:eastAsia="zh-CN"/>
        </w:rPr>
        <w:t>京津冀三地市场监管部门联合出台《</w:t>
      </w:r>
      <w:r>
        <w:rPr>
          <w:rFonts w:hint="eastAsia" w:ascii="Times New Roman" w:hAnsi="Times New Roman" w:eastAsia="仿宋_GB2312" w:cs="Times New Roman"/>
          <w:sz w:val="32"/>
          <w:szCs w:val="32"/>
        </w:rPr>
        <w:t>京津冀食品经营许可和备案管理实施办法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原办法依据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条款需同步衔接</w:t>
      </w:r>
      <w:r>
        <w:rPr>
          <w:rFonts w:hint="eastAsia" w:ascii="Times New Roman" w:hAnsi="Times New Roman" w:eastAsia="仿宋_GB2312" w:cs="Times New Roman"/>
          <w:sz w:val="32"/>
          <w:szCs w:val="32"/>
          <w:lang w:eastAsia="zh-CN"/>
        </w:rPr>
        <w:t>更新</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eastAsia="zh-CN"/>
        </w:rPr>
      </w:pPr>
      <w:r>
        <w:rPr>
          <w:rFonts w:hint="eastAsia" w:ascii="楷体" w:hAnsi="楷体" w:eastAsia="楷体" w:cs="楷体"/>
          <w:b w:val="0"/>
          <w:bCs w:val="0"/>
          <w:sz w:val="32"/>
          <w:szCs w:val="32"/>
          <w:lang w:eastAsia="zh-CN"/>
        </w:rPr>
        <w:t>二是监管要求升级。</w:t>
      </w:r>
      <w:r>
        <w:rPr>
          <w:rFonts w:hint="eastAsia" w:ascii="Times New Roman" w:hAnsi="Times New Roman" w:eastAsia="仿宋_GB2312" w:cs="Times New Roman"/>
          <w:b w:val="0"/>
          <w:bCs w:val="0"/>
          <w:spacing w:val="0"/>
          <w:sz w:val="32"/>
          <w:szCs w:val="32"/>
          <w:highlight w:val="none"/>
          <w:lang w:eastAsia="zh-CN"/>
        </w:rPr>
        <w:t>进一步</w:t>
      </w:r>
      <w:r>
        <w:rPr>
          <w:rFonts w:hint="default" w:ascii="Times New Roman" w:hAnsi="Times New Roman" w:eastAsia="仿宋_GB2312" w:cs="Times New Roman"/>
          <w:b w:val="0"/>
          <w:bCs w:val="0"/>
          <w:spacing w:val="0"/>
          <w:sz w:val="32"/>
          <w:szCs w:val="32"/>
          <w:highlight w:val="none"/>
        </w:rPr>
        <w:t>加强</w:t>
      </w:r>
      <w:r>
        <w:rPr>
          <w:rFonts w:hint="eastAsia" w:ascii="Times New Roman" w:hAnsi="Times New Roman" w:eastAsia="仿宋_GB2312" w:cs="Times New Roman"/>
          <w:b w:val="0"/>
          <w:bCs w:val="0"/>
          <w:spacing w:val="0"/>
          <w:sz w:val="32"/>
          <w:szCs w:val="32"/>
          <w:highlight w:val="none"/>
          <w:lang w:eastAsia="zh-CN"/>
        </w:rPr>
        <w:t>食品经营</w:t>
      </w:r>
      <w:r>
        <w:rPr>
          <w:rFonts w:hint="default" w:ascii="Times New Roman" w:hAnsi="Times New Roman" w:eastAsia="仿宋_GB2312" w:cs="Times New Roman"/>
          <w:b w:val="0"/>
          <w:bCs w:val="0"/>
          <w:spacing w:val="0"/>
          <w:sz w:val="32"/>
          <w:szCs w:val="32"/>
          <w:highlight w:val="none"/>
        </w:rPr>
        <w:t>连锁企业食品安全</w:t>
      </w:r>
      <w:r>
        <w:rPr>
          <w:rFonts w:hint="eastAsia" w:ascii="Times New Roman" w:hAnsi="Times New Roman" w:eastAsia="仿宋_GB2312" w:cs="Times New Roman"/>
          <w:b w:val="0"/>
          <w:bCs w:val="0"/>
          <w:spacing w:val="0"/>
          <w:sz w:val="32"/>
          <w:szCs w:val="32"/>
          <w:highlight w:val="none"/>
          <w:lang w:eastAsia="zh-CN"/>
        </w:rPr>
        <w:t>监管</w:t>
      </w:r>
      <w:r>
        <w:rPr>
          <w:rFonts w:hint="default" w:ascii="Times New Roman" w:hAnsi="Times New Roman" w:eastAsia="仿宋_GB2312" w:cs="Times New Roman"/>
          <w:b w:val="0"/>
          <w:bCs w:val="0"/>
          <w:spacing w:val="0"/>
          <w:sz w:val="32"/>
          <w:szCs w:val="32"/>
          <w:highlight w:val="none"/>
        </w:rPr>
        <w:t>，督促企业</w:t>
      </w:r>
      <w:r>
        <w:rPr>
          <w:rFonts w:hint="eastAsia" w:ascii="Times New Roman" w:hAnsi="Times New Roman" w:eastAsia="仿宋_GB2312" w:cs="Times New Roman"/>
          <w:b w:val="0"/>
          <w:bCs w:val="0"/>
          <w:spacing w:val="0"/>
          <w:sz w:val="32"/>
          <w:szCs w:val="32"/>
          <w:highlight w:val="none"/>
          <w:lang w:eastAsia="zh-CN"/>
        </w:rPr>
        <w:t>总部</w:t>
      </w:r>
      <w:r>
        <w:rPr>
          <w:rFonts w:hint="default" w:ascii="Times New Roman" w:hAnsi="Times New Roman" w:eastAsia="仿宋_GB2312" w:cs="Times New Roman"/>
          <w:b w:val="0"/>
          <w:bCs w:val="0"/>
          <w:spacing w:val="0"/>
          <w:sz w:val="32"/>
          <w:szCs w:val="32"/>
          <w:highlight w:val="none"/>
        </w:rPr>
        <w:t>落实食品安全</w:t>
      </w:r>
      <w:r>
        <w:rPr>
          <w:rFonts w:hint="eastAsia" w:ascii="Times New Roman" w:hAnsi="Times New Roman" w:eastAsia="仿宋_GB2312" w:cs="Times New Roman"/>
          <w:b w:val="0"/>
          <w:bCs w:val="0"/>
          <w:spacing w:val="0"/>
          <w:sz w:val="32"/>
          <w:szCs w:val="32"/>
          <w:highlight w:val="none"/>
          <w:lang w:eastAsia="zh-CN"/>
        </w:rPr>
        <w:t>管理</w:t>
      </w:r>
      <w:r>
        <w:rPr>
          <w:rFonts w:hint="default" w:ascii="Times New Roman" w:hAnsi="Times New Roman" w:eastAsia="仿宋_GB2312" w:cs="Times New Roman"/>
          <w:b w:val="0"/>
          <w:bCs w:val="0"/>
          <w:spacing w:val="0"/>
          <w:sz w:val="32"/>
          <w:szCs w:val="32"/>
          <w:highlight w:val="none"/>
        </w:rPr>
        <w:t>责任，</w:t>
      </w:r>
      <w:r>
        <w:rPr>
          <w:rFonts w:hint="eastAsia" w:ascii="Times New Roman" w:hAnsi="Times New Roman" w:eastAsia="仿宋_GB2312" w:cs="Times New Roman"/>
          <w:sz w:val="32"/>
          <w:szCs w:val="32"/>
        </w:rPr>
        <w:t>强化总部</w:t>
      </w:r>
      <w:r>
        <w:rPr>
          <w:rFonts w:hint="eastAsia" w:ascii="Times New Roman" w:hAnsi="Times New Roman" w:eastAsia="仿宋_GB2312" w:cs="Times New Roman"/>
          <w:sz w:val="32"/>
          <w:szCs w:val="32"/>
          <w:lang w:val="en" w:eastAsia="zh-CN"/>
        </w:rPr>
        <w:t>实施</w:t>
      </w:r>
      <w:r>
        <w:rPr>
          <w:rFonts w:hint="eastAsia" w:ascii="Times New Roman" w:hAnsi="Times New Roman" w:eastAsia="仿宋_GB2312" w:cs="Times New Roman"/>
          <w:sz w:val="32"/>
          <w:szCs w:val="32"/>
          <w:lang w:val="en"/>
        </w:rPr>
        <w:t>统一</w:t>
      </w:r>
      <w:r>
        <w:rPr>
          <w:rFonts w:hint="eastAsia" w:ascii="Times New Roman" w:hAnsi="Times New Roman" w:eastAsia="仿宋_GB2312" w:cs="Times New Roman"/>
          <w:sz w:val="32"/>
          <w:szCs w:val="32"/>
          <w:lang w:val="en" w:eastAsia="zh-CN"/>
        </w:rPr>
        <w:t>的</w:t>
      </w:r>
      <w:r>
        <w:rPr>
          <w:rFonts w:hint="eastAsia" w:ascii="Times New Roman" w:hAnsi="Times New Roman" w:eastAsia="仿宋_GB2312" w:cs="Times New Roman"/>
          <w:sz w:val="32"/>
          <w:szCs w:val="32"/>
          <w:lang w:val="en"/>
        </w:rPr>
        <w:t>采购配送、</w:t>
      </w:r>
      <w:r>
        <w:rPr>
          <w:rFonts w:hint="eastAsia" w:ascii="Times New Roman" w:hAnsi="Times New Roman" w:eastAsia="仿宋_GB2312" w:cs="Times New Roman"/>
          <w:sz w:val="32"/>
          <w:szCs w:val="32"/>
          <w:lang w:val="en" w:eastAsia="zh-CN"/>
        </w:rPr>
        <w:t>质量管理、经营指导、品牌管理等</w:t>
      </w:r>
      <w:r>
        <w:rPr>
          <w:rFonts w:hint="eastAsia" w:ascii="Times New Roman" w:hAnsi="Times New Roman" w:eastAsia="仿宋_GB2312" w:cs="Times New Roman"/>
          <w:sz w:val="32"/>
          <w:szCs w:val="32"/>
          <w:lang w:val="en"/>
        </w:rPr>
        <w:t>规范</w:t>
      </w:r>
      <w:r>
        <w:rPr>
          <w:rFonts w:hint="eastAsia" w:ascii="Times New Roman" w:hAnsi="Times New Roman" w:eastAsia="仿宋_GB2312" w:cs="Times New Roman"/>
          <w:sz w:val="32"/>
          <w:szCs w:val="32"/>
          <w:lang w:val="en" w:eastAsia="zh-CN"/>
        </w:rPr>
        <w:t>化</w:t>
      </w:r>
      <w:r>
        <w:rPr>
          <w:rFonts w:hint="eastAsia" w:ascii="Times New Roman" w:hAnsi="Times New Roman" w:eastAsia="仿宋_GB2312" w:cs="Times New Roman"/>
          <w:sz w:val="32"/>
          <w:szCs w:val="32"/>
          <w:lang w:val="en"/>
        </w:rPr>
        <w:t>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pacing w:val="0"/>
          <w:sz w:val="32"/>
          <w:szCs w:val="32"/>
          <w:highlight w:val="none"/>
          <w:lang w:eastAsia="zh-CN"/>
        </w:rPr>
        <w:t>推动许可便利化与监管规范化协同推进。</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楷体" w:hAnsi="楷体" w:eastAsia="楷体" w:cs="楷体"/>
          <w:b w:val="0"/>
          <w:bCs w:val="0"/>
          <w:sz w:val="32"/>
          <w:szCs w:val="32"/>
          <w:lang w:eastAsia="zh-CN"/>
        </w:rPr>
        <w:t>三是强化信用约束。</w:t>
      </w:r>
      <w:r>
        <w:rPr>
          <w:rFonts w:hint="eastAsia" w:ascii="Times New Roman" w:hAnsi="Times New Roman" w:eastAsia="仿宋_GB2312"/>
          <w:color w:val="000000"/>
          <w:sz w:val="32"/>
          <w:szCs w:val="32"/>
          <w:highlight w:val="none"/>
          <w:lang w:val="en-US" w:eastAsia="zh-CN"/>
        </w:rPr>
        <w:t>食品经营许可“先证后核”信用承诺审批，</w:t>
      </w:r>
      <w:r>
        <w:rPr>
          <w:rFonts w:hint="eastAsia" w:ascii="Times New Roman" w:hAnsi="Times New Roman" w:eastAsia="仿宋_GB2312"/>
          <w:color w:val="000000"/>
          <w:sz w:val="32"/>
          <w:szCs w:val="32"/>
          <w:highlight w:val="none"/>
          <w:lang w:eastAsia="zh-CN"/>
        </w:rPr>
        <w:t>以企业信用为基础，事前强调信用承诺，事后一旦发现失信行为将取消便利化审批资格，发挥守信激励和失信惩戒机制作用</w:t>
      </w:r>
      <w:r>
        <w:rPr>
          <w:rFonts w:hint="eastAsia" w:ascii="Times New Roman" w:hAnsi="Times New Roman" w:eastAsia="仿宋_GB2312" w:cs="Times New Roman"/>
          <w:sz w:val="32"/>
          <w:szCs w:val="32"/>
          <w:lang w:eastAsia="zh-CN"/>
        </w:rPr>
        <w:t>，进一步</w:t>
      </w:r>
      <w:r>
        <w:rPr>
          <w:rFonts w:hint="eastAsia" w:ascii="Times New Roman" w:hAnsi="Times New Roman" w:eastAsia="仿宋_GB2312" w:cs="Times New Roman"/>
          <w:sz w:val="32"/>
          <w:szCs w:val="32"/>
        </w:rPr>
        <w:t>强化信用</w:t>
      </w:r>
      <w:r>
        <w:rPr>
          <w:rFonts w:hint="eastAsia" w:ascii="Times New Roman" w:hAnsi="Times New Roman" w:eastAsia="仿宋_GB2312" w:cs="Times New Roman"/>
          <w:sz w:val="32"/>
          <w:szCs w:val="32"/>
          <w:lang w:eastAsia="zh-CN"/>
        </w:rPr>
        <w:t>监管</w:t>
      </w:r>
      <w:r>
        <w:rPr>
          <w:rFonts w:hint="eastAsia" w:ascii="Times New Roman" w:hAnsi="Times New Roman" w:eastAsia="仿宋_GB2312" w:cs="Times New Roman"/>
          <w:sz w:val="32"/>
          <w:szCs w:val="32"/>
        </w:rPr>
        <w:t>与动态管理。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eastAsia="zh-CN"/>
        </w:rPr>
      </w:pPr>
      <w:r>
        <w:rPr>
          <w:rFonts w:hint="eastAsia" w:ascii="楷体" w:hAnsi="楷体" w:eastAsia="楷体" w:cs="楷体"/>
          <w:b w:val="0"/>
          <w:bCs w:val="0"/>
          <w:sz w:val="32"/>
          <w:szCs w:val="32"/>
          <w:lang w:eastAsia="zh-CN"/>
        </w:rPr>
        <w:t>四是有效期届满延续。</w:t>
      </w:r>
      <w:r>
        <w:rPr>
          <w:rFonts w:hint="eastAsia" w:ascii="Times New Roman" w:hAnsi="Times New Roman" w:eastAsia="仿宋_GB2312" w:cs="Times New Roman"/>
          <w:sz w:val="32"/>
          <w:szCs w:val="32"/>
          <w:lang w:eastAsia="zh-CN"/>
        </w:rPr>
        <w:t>原《办法》有效期到</w:t>
      </w:r>
      <w:r>
        <w:rPr>
          <w:rFonts w:hint="eastAsia" w:ascii="Times New Roman" w:hAnsi="Times New Roman" w:eastAsia="仿宋_GB2312" w:cs="Times New Roman"/>
          <w:sz w:val="32"/>
          <w:szCs w:val="32"/>
          <w:lang w:val="en-US" w:eastAsia="zh-CN"/>
        </w:rPr>
        <w:t>2026年6月30日。自实施以来，取得了较好的社会效果，得到食品经营连锁企业广泛好评，拟修订后重新发布继续实施。</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二、修订过程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2026年2月启动《办法》修订，向各区市场监管局征集修订意见建议，充分结合基层食品经营许可审批、连锁企业食品安全监管实际，以及食品经营连锁企业发展需求等，</w:t>
      </w:r>
      <w:bookmarkStart w:id="0" w:name="_GoBack"/>
      <w:bookmarkEnd w:id="0"/>
      <w:r>
        <w:rPr>
          <w:rFonts w:hint="eastAsia" w:ascii="Times New Roman" w:hAnsi="Times New Roman" w:eastAsia="仿宋_GB2312" w:cs="Times New Roman"/>
          <w:sz w:val="32"/>
          <w:szCs w:val="32"/>
          <w:lang w:val="en-US" w:eastAsia="zh-CN"/>
        </w:rPr>
        <w:t>依据新出台的上位规章，并借鉴相关省市经验，修改形成修订征求意见稿。</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、主要修订内容</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完善上位</w:t>
      </w:r>
      <w:r>
        <w:rPr>
          <w:rFonts w:hint="eastAsia" w:ascii="楷体" w:hAnsi="楷体" w:eastAsia="楷体" w:cs="楷体"/>
          <w:b w:val="0"/>
          <w:bCs w:val="0"/>
          <w:sz w:val="32"/>
          <w:szCs w:val="32"/>
        </w:rPr>
        <w:t>依据，对标最新规章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新增《食品经营许可和备案管理办法》</w:t>
      </w:r>
      <w:r>
        <w:rPr>
          <w:rFonts w:hint="eastAsia" w:ascii="Times New Roman" w:hAnsi="Times New Roman" w:eastAsia="仿宋_GB2312"/>
          <w:sz w:val="32"/>
          <w:szCs w:val="32"/>
          <w:highlight w:val="none"/>
          <w:lang w:val="en-US" w:eastAsia="zh-CN"/>
        </w:rPr>
        <w:t>《餐饮服务连锁企业落实食品安全主体责任监督管理规定》《食品销售连锁企业落实食品安全主体责任监督管理规定》</w:t>
      </w:r>
      <w:r>
        <w:rPr>
          <w:rFonts w:hint="eastAsia" w:ascii="Times New Roman" w:hAnsi="Times New Roman" w:eastAsia="仿宋_GB2312" w:cs="Times New Roman"/>
          <w:sz w:val="32"/>
          <w:szCs w:val="32"/>
        </w:rPr>
        <w:t>作为上位</w:t>
      </w:r>
      <w:r>
        <w:rPr>
          <w:rFonts w:hint="eastAsia" w:ascii="Times New Roman" w:hAnsi="Times New Roman" w:eastAsia="仿宋_GB2312" w:cs="Times New Roman"/>
          <w:sz w:val="32"/>
          <w:szCs w:val="32"/>
          <w:lang w:eastAsia="zh-CN"/>
        </w:rPr>
        <w:t>法规</w:t>
      </w:r>
      <w:r>
        <w:rPr>
          <w:rFonts w:hint="eastAsia" w:ascii="Times New Roman" w:hAnsi="Times New Roman" w:eastAsia="仿宋_GB2312" w:cs="Times New Roman"/>
          <w:sz w:val="32"/>
          <w:szCs w:val="32"/>
        </w:rPr>
        <w:t>依据。</w:t>
      </w:r>
      <w:r>
        <w:rPr>
          <w:rFonts w:hint="eastAsia" w:ascii="Times New Roman" w:hAnsi="Times New Roman" w:eastAsia="仿宋_GB2312" w:cs="Times New Roman"/>
          <w:sz w:val="32"/>
          <w:szCs w:val="32"/>
          <w:lang w:eastAsia="zh-CN"/>
        </w:rPr>
        <w:t>替换引用的已修订更新</w:t>
      </w:r>
      <w:r>
        <w:rPr>
          <w:rFonts w:hint="eastAsia"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及条款</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如《</w:t>
      </w:r>
      <w:r>
        <w:rPr>
          <w:rFonts w:hint="eastAsia" w:ascii="Times New Roman" w:hAnsi="Times New Roman" w:eastAsia="仿宋_GB2312" w:cs="Times New Roman"/>
          <w:sz w:val="32"/>
          <w:szCs w:val="32"/>
        </w:rPr>
        <w:t>京津冀食品经营许可和备案管理实施办法》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保持制度合法性与时效性。</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完善适用情形，扩展</w:t>
      </w:r>
      <w:r>
        <w:rPr>
          <w:rFonts w:hint="eastAsia" w:ascii="楷体" w:hAnsi="楷体" w:eastAsia="楷体" w:cs="楷体"/>
          <w:b w:val="0"/>
          <w:bCs w:val="0"/>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明确覆盖食品销售连锁</w:t>
      </w:r>
      <w:r>
        <w:rPr>
          <w:rFonts w:hint="eastAsia" w:ascii="Times New Roman" w:hAnsi="Times New Roman" w:eastAsia="仿宋_GB2312" w:cs="Times New Roman"/>
          <w:sz w:val="32"/>
          <w:szCs w:val="32"/>
          <w:lang w:eastAsia="zh-CN"/>
        </w:rPr>
        <w:t>企业</w:t>
      </w:r>
      <w:r>
        <w:rPr>
          <w:rFonts w:hint="eastAsia" w:ascii="Times New Roman" w:hAnsi="Times New Roman" w:eastAsia="仿宋_GB2312" w:cs="Times New Roman"/>
          <w:sz w:val="32"/>
          <w:szCs w:val="32"/>
        </w:rPr>
        <w:t>、餐饮服务连锁</w:t>
      </w:r>
      <w:r>
        <w:rPr>
          <w:rFonts w:hint="eastAsia" w:ascii="Times New Roman" w:hAnsi="Times New Roman" w:eastAsia="仿宋_GB2312" w:cs="Times New Roman"/>
          <w:sz w:val="32"/>
          <w:szCs w:val="32"/>
          <w:lang w:eastAsia="zh-CN"/>
        </w:rPr>
        <w:t>企业</w:t>
      </w:r>
      <w:r>
        <w:rPr>
          <w:rFonts w:hint="eastAsia" w:ascii="Times New Roman" w:hAnsi="Times New Roman" w:eastAsia="仿宋_GB2312" w:cs="Times New Roman"/>
          <w:sz w:val="32"/>
          <w:szCs w:val="32"/>
        </w:rPr>
        <w:t>两类</w:t>
      </w:r>
      <w:r>
        <w:rPr>
          <w:rFonts w:hint="eastAsia" w:ascii="Times New Roman" w:hAnsi="Times New Roman" w:eastAsia="仿宋_GB2312" w:cs="Times New Roman"/>
          <w:sz w:val="32"/>
          <w:szCs w:val="32"/>
          <w:lang w:eastAsia="zh-CN"/>
        </w:rPr>
        <w:t>业态</w:t>
      </w:r>
      <w:r>
        <w:rPr>
          <w:rFonts w:hint="eastAsia" w:ascii="Times New Roman" w:hAnsi="Times New Roman" w:eastAsia="仿宋_GB2312" w:cs="Times New Roman"/>
          <w:sz w:val="32"/>
          <w:szCs w:val="32"/>
        </w:rPr>
        <w:t>主体，统一适用。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完善</w:t>
      </w:r>
      <w:r>
        <w:rPr>
          <w:rFonts w:hint="eastAsia" w:ascii="Times New Roman" w:hAnsi="Times New Roman" w:eastAsia="仿宋_GB2312" w:cs="Times New Roman"/>
          <w:sz w:val="32"/>
          <w:szCs w:val="32"/>
          <w:lang w:eastAsia="zh-CN"/>
        </w:rPr>
        <w:t>食品经营</w:t>
      </w:r>
      <w:r>
        <w:rPr>
          <w:rFonts w:hint="eastAsia" w:ascii="Times New Roman" w:hAnsi="Times New Roman" w:eastAsia="仿宋_GB2312" w:cs="Times New Roman"/>
          <w:sz w:val="32"/>
          <w:szCs w:val="32"/>
        </w:rPr>
        <w:t>连锁企业</w:t>
      </w:r>
      <w:r>
        <w:rPr>
          <w:rFonts w:hint="eastAsia" w:ascii="Times New Roman" w:hAnsi="Times New Roman" w:eastAsia="仿宋_GB2312" w:cs="Times New Roman"/>
          <w:sz w:val="32"/>
          <w:szCs w:val="32"/>
          <w:lang w:eastAsia="zh-CN"/>
        </w:rPr>
        <w:t>的适用情形</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使用</w:t>
      </w:r>
      <w:r>
        <w:rPr>
          <w:rFonts w:hint="eastAsia" w:ascii="Times New Roman" w:hAnsi="Times New Roman" w:eastAsia="仿宋_GB2312" w:cs="Times New Roman"/>
          <w:sz w:val="32"/>
          <w:szCs w:val="32"/>
        </w:rPr>
        <w:t>同一品牌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 w:eastAsia="zh-CN"/>
        </w:rPr>
        <w:t>具有</w:t>
      </w:r>
      <w:r>
        <w:rPr>
          <w:rFonts w:hint="eastAsia" w:ascii="Times New Roman" w:hAnsi="Times New Roman" w:eastAsia="仿宋_GB2312" w:cs="Times New Roman"/>
          <w:sz w:val="32"/>
          <w:szCs w:val="32"/>
          <w:lang w:val="en"/>
        </w:rPr>
        <w:t>同一企业总部</w:t>
      </w:r>
      <w:r>
        <w:rPr>
          <w:rFonts w:hint="eastAsia" w:ascii="Times New Roman" w:hAnsi="Times New Roman" w:eastAsia="仿宋_GB2312" w:cs="Times New Roman"/>
          <w:sz w:val="32"/>
          <w:szCs w:val="32"/>
          <w:lang w:val="en" w:eastAsia="zh-CN"/>
        </w:rPr>
        <w:t>（含总部授权承担食品安全管理责任的分支机构），实施</w:t>
      </w:r>
      <w:r>
        <w:rPr>
          <w:rFonts w:hint="eastAsia" w:ascii="Times New Roman" w:hAnsi="Times New Roman" w:eastAsia="仿宋_GB2312" w:cs="Times New Roman"/>
          <w:sz w:val="32"/>
          <w:szCs w:val="32"/>
          <w:lang w:val="en"/>
        </w:rPr>
        <w:t>统一</w:t>
      </w:r>
      <w:r>
        <w:rPr>
          <w:rFonts w:hint="eastAsia" w:ascii="Times New Roman" w:hAnsi="Times New Roman" w:eastAsia="仿宋_GB2312" w:cs="Times New Roman"/>
          <w:sz w:val="32"/>
          <w:szCs w:val="32"/>
          <w:lang w:val="en" w:eastAsia="zh-CN"/>
        </w:rPr>
        <w:t>的</w:t>
      </w:r>
      <w:r>
        <w:rPr>
          <w:rFonts w:hint="eastAsia" w:ascii="Times New Roman" w:hAnsi="Times New Roman" w:eastAsia="仿宋_GB2312" w:cs="Times New Roman"/>
          <w:sz w:val="32"/>
          <w:szCs w:val="32"/>
          <w:lang w:val="en"/>
        </w:rPr>
        <w:t>采购配送、</w:t>
      </w:r>
      <w:r>
        <w:rPr>
          <w:rFonts w:hint="eastAsia" w:ascii="Times New Roman" w:hAnsi="Times New Roman" w:eastAsia="仿宋_GB2312" w:cs="Times New Roman"/>
          <w:sz w:val="32"/>
          <w:szCs w:val="32"/>
          <w:lang w:val="en" w:eastAsia="zh-CN"/>
        </w:rPr>
        <w:t>质量管理、经营指导、品牌管理等</w:t>
      </w:r>
      <w:r>
        <w:rPr>
          <w:rFonts w:hint="eastAsia" w:ascii="Times New Roman" w:hAnsi="Times New Roman" w:eastAsia="仿宋_GB2312" w:cs="Times New Roman"/>
          <w:sz w:val="32"/>
          <w:szCs w:val="32"/>
          <w:lang w:val="en"/>
        </w:rPr>
        <w:t>规范</w:t>
      </w:r>
      <w:r>
        <w:rPr>
          <w:rFonts w:hint="eastAsia" w:ascii="Times New Roman" w:hAnsi="Times New Roman" w:eastAsia="仿宋_GB2312" w:cs="Times New Roman"/>
          <w:sz w:val="32"/>
          <w:szCs w:val="32"/>
          <w:lang w:val="en" w:eastAsia="zh-CN"/>
        </w:rPr>
        <w:t>化</w:t>
      </w:r>
      <w:r>
        <w:rPr>
          <w:rFonts w:hint="eastAsia" w:ascii="Times New Roman" w:hAnsi="Times New Roman" w:eastAsia="仿宋_GB2312" w:cs="Times New Roman"/>
          <w:sz w:val="32"/>
          <w:szCs w:val="32"/>
          <w:lang w:val="en"/>
        </w:rPr>
        <w:t>管理，并在</w:t>
      </w:r>
      <w:r>
        <w:rPr>
          <w:rFonts w:hint="eastAsia" w:ascii="Times New Roman" w:hAnsi="Times New Roman" w:eastAsia="仿宋_GB2312" w:cs="Times New Roman"/>
          <w:sz w:val="32"/>
          <w:szCs w:val="32"/>
          <w:lang w:val="en" w:eastAsia="zh-CN"/>
        </w:rPr>
        <w:t>本市</w:t>
      </w:r>
      <w:r>
        <w:rPr>
          <w:rFonts w:hint="eastAsia" w:ascii="Times New Roman" w:hAnsi="Times New Roman" w:eastAsia="仿宋_GB2312" w:cs="Times New Roman"/>
          <w:sz w:val="32"/>
          <w:szCs w:val="32"/>
          <w:lang w:val="en"/>
        </w:rPr>
        <w:t>范围内已</w:t>
      </w:r>
      <w:r>
        <w:rPr>
          <w:rFonts w:hint="eastAsia" w:ascii="Times New Roman" w:hAnsi="Times New Roman" w:eastAsia="仿宋_GB2312" w:cs="Times New Roman"/>
          <w:sz w:val="32"/>
          <w:szCs w:val="32"/>
          <w:lang w:val="en" w:eastAsia="zh-CN"/>
        </w:rPr>
        <w:t>开设</w:t>
      </w:r>
      <w:r>
        <w:rPr>
          <w:rFonts w:hint="eastAsia" w:ascii="Times New Roman" w:hAnsi="Times New Roman" w:eastAsia="仿宋_GB2312" w:cs="Times New Roman"/>
          <w:sz w:val="32"/>
          <w:szCs w:val="32"/>
          <w:lang w:val="en"/>
        </w:rPr>
        <w:t>10家及以上直营</w:t>
      </w:r>
      <w:r>
        <w:rPr>
          <w:rFonts w:hint="eastAsia" w:ascii="Times New Roman" w:hAnsi="Times New Roman" w:eastAsia="仿宋_GB2312" w:cs="Times New Roman"/>
          <w:sz w:val="32"/>
          <w:szCs w:val="32"/>
          <w:lang w:val="en" w:eastAsia="zh-CN"/>
        </w:rPr>
        <w:t>连锁</w:t>
      </w:r>
      <w:r>
        <w:rPr>
          <w:rFonts w:hint="eastAsia" w:ascii="Times New Roman" w:hAnsi="Times New Roman" w:eastAsia="仿宋_GB2312" w:cs="Times New Roman"/>
          <w:sz w:val="32"/>
          <w:szCs w:val="32"/>
          <w:lang w:val="en"/>
        </w:rPr>
        <w:t>门店</w:t>
      </w:r>
      <w:r>
        <w:rPr>
          <w:rFonts w:hint="eastAsia" w:ascii="Times New Roman" w:hAnsi="Times New Roman" w:eastAsia="仿宋_GB2312" w:cs="Times New Roman"/>
          <w:sz w:val="32"/>
          <w:szCs w:val="32"/>
          <w:lang w:val="en" w:eastAsia="zh-CN"/>
        </w:rPr>
        <w:t>（至少</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 w:eastAsia="zh-CN"/>
        </w:rPr>
        <w:t>家门店开业</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 w:eastAsia="zh-CN"/>
        </w:rPr>
        <w:t>个月以上）</w:t>
      </w:r>
      <w:r>
        <w:rPr>
          <w:rFonts w:hint="eastAsia"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且各门店经营项目、设备设施布局和操作流程相同或相近。</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三是将非本市注册的企业总部跨省在我市开设门店的，纳入适用范围（</w:t>
      </w:r>
      <w:r>
        <w:rPr>
          <w:rFonts w:hint="eastAsia" w:ascii="Times New Roman" w:hAnsi="Times New Roman" w:eastAsia="仿宋_GB2312" w:cs="Times New Roman"/>
          <w:sz w:val="32"/>
          <w:szCs w:val="32"/>
          <w:lang w:val="en" w:eastAsia="zh-CN"/>
        </w:rPr>
        <w:t>需完成跨省从事食品销售连锁或餐饮服务连锁管理活动报告</w:t>
      </w:r>
      <w:r>
        <w:rPr>
          <w:rFonts w:hint="eastAsia" w:ascii="Times New Roman" w:hAnsi="Times New Roman" w:eastAsia="仿宋_GB2312" w:cs="Times New Roman"/>
          <w:sz w:val="32"/>
          <w:szCs w:val="32"/>
          <w:lang w:eastAsia="zh-CN"/>
        </w:rPr>
        <w:t>），进一步扩大受益企业范围，支持食品经营企业品牌化、连锁化、规模化发展</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（三）强化总部责任，新增刚性管理要求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将连锁企业总部应当落实的食品安全主体责任，纳入评审要求，进一步强化总部管理。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一是审查</w:t>
      </w:r>
      <w:r>
        <w:rPr>
          <w:rFonts w:hint="eastAsia" w:ascii="Times New Roman" w:hAnsi="Times New Roman" w:eastAsia="仿宋_GB2312" w:cs="Times New Roman"/>
          <w:sz w:val="32"/>
          <w:szCs w:val="32"/>
          <w:lang w:eastAsia="zh-CN"/>
        </w:rPr>
        <w:t>企业总部</w:t>
      </w:r>
      <w:r>
        <w:rPr>
          <w:rFonts w:hint="eastAsia" w:ascii="Times New Roman" w:hAnsi="Times New Roman" w:eastAsia="仿宋_GB2312" w:cs="Times New Roman"/>
          <w:sz w:val="32"/>
          <w:szCs w:val="32"/>
        </w:rPr>
        <w:t>上一年度食品安全管理责任落实情况报告（含</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rPr>
        <w:t>本市门店全覆盖巡查</w:t>
      </w:r>
      <w:r>
        <w:rPr>
          <w:rFonts w:hint="eastAsia" w:ascii="Times New Roman" w:hAnsi="Times New Roman" w:eastAsia="仿宋_GB2312" w:cs="Times New Roman"/>
          <w:sz w:val="32"/>
          <w:szCs w:val="32"/>
          <w:lang w:eastAsia="zh-CN"/>
        </w:rPr>
        <w:t>情况</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lang w:val="en-US" w:eastAsia="zh-CN"/>
        </w:rPr>
        <w:t>审查</w:t>
      </w:r>
      <w:r>
        <w:rPr>
          <w:rFonts w:hint="eastAsia" w:ascii="Times New Roman" w:hAnsi="Times New Roman" w:eastAsia="仿宋_GB2312" w:cs="Times New Roman"/>
          <w:sz w:val="32"/>
          <w:szCs w:val="32"/>
          <w:lang w:eastAsia="zh-CN"/>
        </w:rPr>
        <w:t>企业总部</w:t>
      </w:r>
      <w:r>
        <w:rPr>
          <w:rFonts w:hint="eastAsia" w:ascii="Times New Roman" w:hAnsi="Times New Roman" w:eastAsia="仿宋_GB2312" w:cs="Times New Roman"/>
          <w:sz w:val="32"/>
          <w:szCs w:val="32"/>
        </w:rPr>
        <w:t>食品安全统一规范管理体系报告</w:t>
      </w:r>
      <w:r>
        <w:rPr>
          <w:rFonts w:hint="eastAsia" w:ascii="Times New Roman" w:hAnsi="Times New Roman" w:eastAsia="仿宋_GB2312" w:cs="Times New Roman"/>
          <w:sz w:val="32"/>
          <w:szCs w:val="32"/>
          <w:lang w:val="en" w:eastAsia="zh-CN"/>
        </w:rPr>
        <w:t>（涵盖原料采购、进货查验、食品贮存、加工制作、配送管理、投诉处理、应急处置等各环节的食品安全标准化管理操作规程）。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sz w:val="32"/>
          <w:szCs w:val="32"/>
          <w:highlight w:val="none"/>
          <w:lang w:val="en" w:eastAsia="zh-CN"/>
        </w:rPr>
      </w:pPr>
      <w:r>
        <w:rPr>
          <w:rFonts w:hint="eastAsia" w:ascii="Times New Roman" w:hAnsi="Times New Roman" w:eastAsia="仿宋_GB2312" w:cs="Times New Roman"/>
          <w:sz w:val="32"/>
          <w:szCs w:val="32"/>
          <w:lang w:eastAsia="zh-CN"/>
        </w:rPr>
        <w:t>三是要求企业总部提交</w:t>
      </w:r>
      <w:r>
        <w:rPr>
          <w:rFonts w:hint="eastAsia" w:ascii="Times New Roman" w:hAnsi="Times New Roman" w:eastAsia="仿宋_GB2312"/>
          <w:sz w:val="32"/>
          <w:szCs w:val="32"/>
          <w:highlight w:val="none"/>
          <w:lang w:val="en" w:eastAsia="zh-CN"/>
        </w:rPr>
        <w:t>通过“互联网+智能监控”或“互联网+明厨亮灶”等方式，对中央厨房、门店等的经营过程关键环节的食品安全状况进行重点检查评价的证明材料。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四是要求企业总部</w:t>
      </w:r>
      <w:r>
        <w:rPr>
          <w:rFonts w:hint="eastAsia" w:ascii="Times New Roman" w:hAnsi="Times New Roman" w:eastAsia="仿宋_GB2312" w:cs="Times New Roman"/>
          <w:sz w:val="32"/>
          <w:szCs w:val="32"/>
        </w:rPr>
        <w:t>规范</w:t>
      </w:r>
      <w:r>
        <w:rPr>
          <w:rFonts w:hint="eastAsia" w:ascii="Times New Roman" w:hAnsi="Times New Roman" w:eastAsia="仿宋_GB2312" w:cs="Times New Roman"/>
          <w:sz w:val="32"/>
          <w:szCs w:val="32"/>
          <w:lang w:eastAsia="zh-CN"/>
        </w:rPr>
        <w:t>设立</w:t>
      </w:r>
      <w:r>
        <w:rPr>
          <w:rFonts w:hint="eastAsia" w:ascii="Times New Roman" w:hAnsi="Times New Roman" w:eastAsia="仿宋_GB2312" w:cs="Times New Roman"/>
          <w:sz w:val="32"/>
          <w:szCs w:val="32"/>
          <w:lang w:val="en-US" w:eastAsia="zh-CN"/>
        </w:rPr>
        <w:t>食品安全管理机构和配备人员，</w:t>
      </w:r>
      <w:r>
        <w:rPr>
          <w:rFonts w:hint="eastAsia" w:ascii="Times New Roman" w:hAnsi="Times New Roman" w:eastAsia="仿宋_GB2312" w:cs="Times New Roman"/>
          <w:sz w:val="32"/>
          <w:szCs w:val="32"/>
        </w:rPr>
        <w:t>建立基于食品安全风险防控的动态管理机制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餐饮</w:t>
      </w:r>
      <w:r>
        <w:rPr>
          <w:rFonts w:hint="eastAsia" w:ascii="Times New Roman" w:hAnsi="Times New Roman" w:eastAsia="仿宋_GB2312" w:cs="Times New Roman"/>
          <w:sz w:val="32"/>
          <w:szCs w:val="32"/>
          <w:lang w:eastAsia="zh-CN"/>
        </w:rPr>
        <w:t>服务</w:t>
      </w:r>
      <w:r>
        <w:rPr>
          <w:rFonts w:hint="eastAsia" w:ascii="Times New Roman" w:hAnsi="Times New Roman" w:eastAsia="仿宋_GB2312" w:cs="Times New Roman"/>
          <w:sz w:val="32"/>
          <w:szCs w:val="32"/>
        </w:rPr>
        <w:t>连锁企业总部</w:t>
      </w:r>
      <w:r>
        <w:rPr>
          <w:rFonts w:hint="eastAsia" w:ascii="Times New Roman" w:hAnsi="Times New Roman" w:eastAsia="仿宋_GB2312" w:cs="Times New Roman"/>
          <w:sz w:val="32"/>
          <w:szCs w:val="32"/>
          <w:lang w:eastAsia="zh-CN"/>
        </w:rPr>
        <w:t>应当</w:t>
      </w:r>
      <w:r>
        <w:rPr>
          <w:rFonts w:hint="eastAsia" w:ascii="Times New Roman" w:hAnsi="Times New Roman" w:eastAsia="仿宋_GB2312" w:cs="Times New Roman"/>
          <w:sz w:val="32"/>
          <w:szCs w:val="32"/>
        </w:rPr>
        <w:t>设立食品安全管理机构，配备专职食品安全管理人员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结合</w:t>
      </w:r>
      <w:r>
        <w:rPr>
          <w:rFonts w:hint="eastAsia" w:ascii="Times New Roman" w:hAnsi="Times New Roman" w:eastAsia="仿宋_GB2312" w:cs="Times New Roman"/>
          <w:sz w:val="32"/>
          <w:szCs w:val="32"/>
        </w:rPr>
        <w:t>实际制定《食品安全风险管控清单》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建立健全</w:t>
      </w:r>
      <w:r>
        <w:rPr>
          <w:rFonts w:hint="eastAsia"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rPr>
        <w:t>总部调度、分支机构排查、门店管控</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工作制度和机制</w:t>
      </w:r>
      <w:r>
        <w:rPr>
          <w:rFonts w:hint="eastAsia" w:ascii="Times New Roman" w:hAnsi="Times New Roman" w:eastAsia="仿宋_GB2312" w:cs="Times New Roman"/>
          <w:sz w:val="32"/>
          <w:szCs w:val="32"/>
          <w:lang w:eastAsia="zh-CN"/>
        </w:rPr>
        <w:t>；食品销售连锁企业总部应当</w:t>
      </w:r>
      <w:r>
        <w:rPr>
          <w:rFonts w:hint="eastAsia" w:ascii="Times New Roman" w:hAnsi="Times New Roman" w:eastAsia="仿宋_GB2312" w:cs="Times New Roman"/>
          <w:sz w:val="32"/>
          <w:szCs w:val="32"/>
        </w:rPr>
        <w:t>配备专职或兼职的食品安全管理人员</w:t>
      </w:r>
      <w:r>
        <w:rPr>
          <w:rFonts w:hint="eastAsia" w:ascii="Times New Roman" w:hAnsi="Times New Roman" w:eastAsia="仿宋_GB2312" w:cs="Times New Roman"/>
          <w:sz w:val="32"/>
          <w:szCs w:val="32"/>
          <w:lang w:eastAsia="zh-CN"/>
        </w:rPr>
        <w:t>，结合实际制定《食品安全风险管控清单》，建立健全日管控、周排查、月调度工作制度和机制。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（四）</w:t>
      </w:r>
      <w:r>
        <w:rPr>
          <w:rFonts w:hint="eastAsia" w:ascii="楷体" w:hAnsi="楷体" w:eastAsia="楷体" w:cs="楷体"/>
          <w:b w:val="0"/>
          <w:bCs w:val="0"/>
          <w:sz w:val="32"/>
          <w:szCs w:val="32"/>
          <w:lang w:eastAsia="zh-CN"/>
        </w:rPr>
        <w:t>强化</w:t>
      </w:r>
      <w:r>
        <w:rPr>
          <w:rFonts w:hint="eastAsia" w:ascii="楷体" w:hAnsi="楷体" w:eastAsia="楷体" w:cs="楷体"/>
          <w:b w:val="0"/>
          <w:bCs w:val="0"/>
          <w:sz w:val="32"/>
          <w:szCs w:val="32"/>
        </w:rPr>
        <w:t>信用惩戒，健全闭环</w:t>
      </w:r>
      <w:r>
        <w:rPr>
          <w:rFonts w:hint="eastAsia" w:ascii="楷体" w:hAnsi="楷体" w:eastAsia="楷体" w:cs="楷体"/>
          <w:b w:val="0"/>
          <w:bCs w:val="0"/>
          <w:sz w:val="32"/>
          <w:szCs w:val="32"/>
          <w:lang w:eastAsia="zh-CN"/>
        </w:rPr>
        <w:t>动态</w:t>
      </w:r>
      <w:r>
        <w:rPr>
          <w:rFonts w:hint="eastAsia" w:ascii="楷体" w:hAnsi="楷体" w:eastAsia="楷体" w:cs="楷体"/>
          <w:b w:val="0"/>
          <w:bCs w:val="0"/>
          <w:sz w:val="32"/>
          <w:szCs w:val="32"/>
        </w:rPr>
        <w:t>管理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严格证后核查与事中事后监管，新增“先证后核”评审资格</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取消情形，完善失信退出机制。各区</w:t>
      </w:r>
      <w:r>
        <w:rPr>
          <w:rFonts w:hint="eastAsia" w:ascii="Times New Roman" w:hAnsi="Times New Roman" w:eastAsia="仿宋_GB2312" w:cs="Times New Roman"/>
          <w:sz w:val="32"/>
          <w:szCs w:val="32"/>
        </w:rPr>
        <w:t>市场监管局</w:t>
      </w:r>
      <w:r>
        <w:rPr>
          <w:rFonts w:hint="eastAsia" w:ascii="Times New Roman" w:hAnsi="Times New Roman" w:eastAsia="仿宋_GB2312" w:cs="Times New Roman"/>
          <w:sz w:val="32"/>
          <w:szCs w:val="32"/>
          <w:lang w:eastAsia="zh-CN"/>
        </w:rPr>
        <w:t>在日常监督检查、投诉举报处理等工作中发现适用“先证后核”方式的食品经营连锁企业存在以下情形的，向市市场监管委报告；经核实确认，取消该连锁企业总部“先证后核”评审资格，</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 w:eastAsia="zh-CN"/>
        </w:rPr>
        <w:t>年内不得提出评审申请：</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一是食品经营连锁企业不再符合《办法》适用情形；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二是企业总部被列入企业经营异常名录或严重违法失信企业名单的；</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三是企业总部作出不实承诺、违反承诺的；</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四是本市直营连锁门店因不遵守信用承诺被依法撤销食品经营许可的；</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五是本市企业总部或者门店因存在食品安全严重违法行为，受到行政处罚或被追究刑事责任的。</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）规范条文结构，同步修订</w:t>
      </w:r>
      <w:r>
        <w:rPr>
          <w:rFonts w:hint="eastAsia" w:ascii="楷体" w:hAnsi="楷体" w:eastAsia="楷体" w:cs="楷体"/>
          <w:b w:val="0"/>
          <w:bCs w:val="0"/>
          <w:sz w:val="32"/>
          <w:szCs w:val="32"/>
          <w:lang w:eastAsia="zh-CN"/>
        </w:rPr>
        <w:t>相关文书</w:t>
      </w:r>
      <w:r>
        <w:rPr>
          <w:rFonts w:hint="eastAsia" w:ascii="楷体" w:hAnsi="楷体" w:eastAsia="楷体" w:cs="楷体"/>
          <w:b w:val="0"/>
          <w:bCs w:val="0"/>
          <w:sz w:val="32"/>
          <w:szCs w:val="32"/>
        </w:rPr>
        <w:t>表单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调整条款序号，理顺逻辑结构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二是明确</w:t>
      </w:r>
      <w:r>
        <w:rPr>
          <w:rFonts w:hint="eastAsia" w:ascii="Times New Roman" w:hAnsi="Times New Roman" w:eastAsia="仿宋_GB2312" w:cs="Times New Roman"/>
          <w:sz w:val="32"/>
          <w:szCs w:val="32"/>
        </w:rPr>
        <w:t>施行日期与有效期，</w:t>
      </w:r>
      <w:r>
        <w:rPr>
          <w:rFonts w:hint="eastAsia" w:ascii="Times New Roman" w:hAnsi="Times New Roman" w:eastAsia="仿宋_GB2312" w:cs="Times New Roman"/>
          <w:sz w:val="32"/>
          <w:szCs w:val="32"/>
          <w:lang w:eastAsia="zh-CN"/>
        </w:rPr>
        <w:t>同步</w:t>
      </w:r>
      <w:r>
        <w:rPr>
          <w:rFonts w:hint="eastAsia" w:ascii="Times New Roman" w:hAnsi="Times New Roman" w:eastAsia="仿宋_GB2312" w:cs="Times New Roman"/>
          <w:sz w:val="32"/>
          <w:szCs w:val="32"/>
        </w:rPr>
        <w:t>废止原</w:t>
      </w:r>
      <w:r>
        <w:rPr>
          <w:rFonts w:hint="eastAsia" w:ascii="Times New Roman" w:hAnsi="Times New Roman" w:eastAsia="仿宋_GB2312" w:cs="Times New Roman"/>
          <w:sz w:val="32"/>
          <w:szCs w:val="32"/>
          <w:lang w:eastAsia="zh-CN"/>
        </w:rPr>
        <w:t>《办法》</w:t>
      </w:r>
      <w:r>
        <w:rPr>
          <w:rFonts w:hint="eastAsia" w:ascii="Times New Roman" w:hAnsi="Times New Roman" w:eastAsia="仿宋_GB2312" w:cs="Times New Roman"/>
          <w:sz w:val="32"/>
          <w:szCs w:val="32"/>
        </w:rPr>
        <w:t>，确保制度衔接。</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三是根据修订内容一并</w:t>
      </w:r>
      <w:r>
        <w:rPr>
          <w:rFonts w:hint="eastAsia" w:ascii="Times New Roman" w:hAnsi="Times New Roman" w:eastAsia="仿宋_GB2312" w:cs="Times New Roman"/>
          <w:sz w:val="32"/>
          <w:szCs w:val="32"/>
        </w:rPr>
        <w:t>修订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食品经营许可“先证后核”评审申请书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 w:eastAsia="zh-CN"/>
        </w:rPr>
        <w:t>食品安全统一规范管理体系报告（模版）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食品经营许可“先证后核”评审意见书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食品经营许可“先证后核”评审公告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食品经营许可</w:t>
      </w:r>
      <w:r>
        <w:rPr>
          <w:rFonts w:hint="eastAsia" w:ascii="Times New Roman" w:hAnsi="Times New Roman" w:eastAsia="仿宋_GB2312" w:cs="Times New Roman"/>
          <w:sz w:val="32"/>
          <w:szCs w:val="32"/>
          <w:lang w:eastAsia="zh-CN"/>
        </w:rPr>
        <w:t>“先证后核”审批</w:t>
      </w:r>
      <w:r>
        <w:rPr>
          <w:rFonts w:hint="eastAsia" w:ascii="Times New Roman" w:hAnsi="Times New Roman" w:eastAsia="仿宋_GB2312" w:cs="Times New Roman"/>
          <w:sz w:val="32"/>
          <w:szCs w:val="32"/>
        </w:rPr>
        <w:t>承诺</w:t>
      </w:r>
      <w:r>
        <w:rPr>
          <w:rFonts w:hint="eastAsia" w:ascii="Times New Roman" w:hAnsi="Times New Roman" w:eastAsia="仿宋_GB2312" w:cs="Times New Roman"/>
          <w:sz w:val="32"/>
          <w:szCs w:val="32"/>
          <w:lang w:eastAsia="zh-CN"/>
        </w:rPr>
        <w:t>书》等相关文书表单</w:t>
      </w:r>
      <w:r>
        <w:rPr>
          <w:rFonts w:hint="eastAsia" w:ascii="Times New Roman" w:hAnsi="Times New Roman" w:eastAsia="仿宋_GB2312" w:cs="Times New Roman"/>
          <w:sz w:val="32"/>
          <w:szCs w:val="32"/>
        </w:rPr>
        <w:t>，方便企业申报与部门审核</w:t>
      </w:r>
      <w:r>
        <w:rPr>
          <w:rFonts w:hint="eastAsia" w:ascii="Times New Roman" w:hAnsi="Times New Roman" w:eastAsia="仿宋_GB2312" w:cs="Times New Roman"/>
          <w:sz w:val="32"/>
          <w:szCs w:val="32"/>
          <w:lang w:eastAsia="zh-CN"/>
        </w:rPr>
        <w:t>，增强可操作性。</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C11"/>
    <w:rsid w:val="006267E1"/>
    <w:rsid w:val="00AB3C08"/>
    <w:rsid w:val="00B77C11"/>
    <w:rsid w:val="00D208FD"/>
    <w:rsid w:val="5FFF7978"/>
    <w:rsid w:val="67EF4479"/>
    <w:rsid w:val="6F8B3868"/>
    <w:rsid w:val="7723491A"/>
    <w:rsid w:val="77E94354"/>
    <w:rsid w:val="7FFC6EB2"/>
    <w:rsid w:val="7FFE3AFB"/>
    <w:rsid w:val="7FFF1F6E"/>
    <w:rsid w:val="7FFF437E"/>
    <w:rsid w:val="8E2D1FE8"/>
    <w:rsid w:val="9FABF464"/>
    <w:rsid w:val="A35F2E37"/>
    <w:rsid w:val="BEBF7CA5"/>
    <w:rsid w:val="BFB51E17"/>
    <w:rsid w:val="EEFBC11F"/>
    <w:rsid w:val="EF7704C8"/>
    <w:rsid w:val="EFFB2F92"/>
    <w:rsid w:val="FBF59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spacing w:beforeAutospacing="1" w:afterAutospacing="1"/>
      <w:outlineLvl w:val="2"/>
    </w:pPr>
    <w:rPr>
      <w:rFonts w:hint="eastAsia" w:ascii="宋体" w:hAnsi="宋体"/>
      <w:sz w:val="18"/>
      <w:szCs w:val="1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339</Words>
  <Characters>1938</Characters>
  <Lines>16</Lines>
  <Paragraphs>4</Paragraphs>
  <TotalTime>5</TotalTime>
  <ScaleCrop>false</ScaleCrop>
  <LinksUpToDate>false</LinksUpToDate>
  <CharactersWithSpaces>2273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2026-04-23T17:29:00Z</dcterms:created>
  <dc:creator>王苏莎</dc:creator>
  <cp:lastModifiedBy>wangss</cp:lastModifiedBy>
  <dcterms:modified xsi:type="dcterms:W3CDTF">2026-04-23T16:23:39Z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