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b/>
          <w:sz w:val="44"/>
          <w:szCs w:val="44"/>
        </w:rPr>
      </w:pPr>
      <w:r>
        <w:rPr>
          <w:rFonts w:hint="eastAsia" w:ascii="方正小标宋简体" w:eastAsia="方正小标宋简体"/>
          <w:b/>
          <w:sz w:val="44"/>
          <w:szCs w:val="44"/>
        </w:rPr>
        <w:t>《天津市市场监管领域不予实施</w:t>
      </w: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行政强制措施清单》解读</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为深入推进“放管服”改革，践行包容审慎监管理念，持续优化营商环境，激发市场主体活力，根据《行政强制法》《优化营商环境条例》的有关规定，</w:t>
      </w:r>
      <w:r>
        <w:rPr>
          <w:rFonts w:hint="eastAsia" w:ascii="仿宋_GB2312" w:eastAsia="仿宋_GB2312"/>
          <w:sz w:val="32"/>
          <w:szCs w:val="32"/>
          <w:lang w:eastAsia="zh-CN"/>
        </w:rPr>
        <w:t>市市场监管委</w:t>
      </w:r>
      <w:r>
        <w:rPr>
          <w:rFonts w:hint="eastAsia" w:ascii="仿宋_GB2312" w:eastAsia="仿宋_GB2312"/>
          <w:sz w:val="32"/>
          <w:szCs w:val="32"/>
        </w:rPr>
        <w:t>研究制定了《天津市市场监管领域不予实施行政强制措施清单》（以下简称《清单》），现解读如下：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一、制定背景</w:t>
      </w:r>
    </w:p>
    <w:p>
      <w:pPr>
        <w:spacing w:line="600" w:lineRule="exact"/>
        <w:ind w:firstLine="642" w:firstLineChars="200"/>
        <w:rPr>
          <w:rFonts w:ascii="仿宋_GB2312" w:eastAsia="仿宋_GB2312"/>
          <w:sz w:val="32"/>
          <w:szCs w:val="32"/>
        </w:rPr>
      </w:pPr>
      <w:r>
        <w:rPr>
          <w:rFonts w:hint="eastAsia" w:ascii="楷体_GB2312" w:eastAsia="楷体_GB2312"/>
          <w:b/>
          <w:sz w:val="32"/>
          <w:szCs w:val="32"/>
        </w:rPr>
        <w:t>（一）</w:t>
      </w:r>
      <w:r>
        <w:rPr>
          <w:rFonts w:hint="eastAsia" w:ascii="楷体_GB2312" w:eastAsia="楷体_GB2312"/>
          <w:b/>
          <w:sz w:val="32"/>
          <w:szCs w:val="32"/>
          <w:lang w:eastAsia="zh-CN"/>
        </w:rPr>
        <w:t>切实回应市场主体需求</w:t>
      </w:r>
      <w:r>
        <w:rPr>
          <w:rFonts w:hint="eastAsia" w:ascii="楷体_GB2312" w:eastAsia="楷体_GB2312"/>
          <w:b/>
          <w:sz w:val="32"/>
          <w:szCs w:val="32"/>
        </w:rPr>
        <w:t>。</w:t>
      </w:r>
      <w:r>
        <w:rPr>
          <w:rFonts w:ascii="Times New Roman" w:hAnsi="Times New Roman" w:eastAsia="仿宋_GB2312"/>
          <w:sz w:val="32"/>
          <w:szCs w:val="32"/>
        </w:rPr>
        <w:t>近年来，</w:t>
      </w:r>
      <w:r>
        <w:rPr>
          <w:rFonts w:hint="eastAsia" w:ascii="仿宋_GB2312" w:eastAsia="仿宋_GB2312"/>
          <w:sz w:val="32"/>
          <w:szCs w:val="32"/>
          <w:lang w:eastAsia="zh-CN"/>
        </w:rPr>
        <w:t>许多</w:t>
      </w:r>
      <w:r>
        <w:rPr>
          <w:rFonts w:hint="eastAsia" w:ascii="仿宋_GB2312" w:eastAsia="仿宋_GB2312"/>
          <w:sz w:val="32"/>
          <w:szCs w:val="32"/>
        </w:rPr>
        <w:t>市场主体受疫情影响，在生存发展上遇到了一定困难</w:t>
      </w:r>
      <w:r>
        <w:rPr>
          <w:rFonts w:hint="eastAsia" w:ascii="Times New Roman" w:hAnsi="Times New Roman" w:eastAsia="仿宋_GB2312"/>
          <w:sz w:val="32"/>
          <w:szCs w:val="32"/>
          <w:lang w:eastAsia="zh-CN"/>
        </w:rPr>
        <w:t>，从中央到地方相继</w:t>
      </w:r>
      <w:r>
        <w:rPr>
          <w:rFonts w:hint="eastAsia" w:ascii="仿宋_GB2312" w:eastAsia="仿宋_GB2312"/>
          <w:sz w:val="32"/>
          <w:szCs w:val="32"/>
          <w:lang w:eastAsia="zh-CN"/>
        </w:rPr>
        <w:t>出台</w:t>
      </w:r>
      <w:r>
        <w:rPr>
          <w:rFonts w:hint="eastAsia" w:ascii="仿宋_GB2312" w:eastAsia="仿宋_GB2312"/>
          <w:sz w:val="32"/>
          <w:szCs w:val="32"/>
        </w:rPr>
        <w:t>稳经济一揽子政策措施。制定</w:t>
      </w:r>
      <w:r>
        <w:rPr>
          <w:rFonts w:hint="eastAsia" w:ascii="仿宋_GB2312" w:eastAsia="仿宋_GB2312"/>
          <w:sz w:val="32"/>
          <w:szCs w:val="32"/>
          <w:lang w:eastAsia="zh-CN"/>
        </w:rPr>
        <w:t>实施</w:t>
      </w:r>
      <w:r>
        <w:rPr>
          <w:rFonts w:hint="eastAsia" w:ascii="仿宋_GB2312" w:eastAsia="仿宋_GB2312"/>
          <w:sz w:val="32"/>
          <w:szCs w:val="32"/>
        </w:rPr>
        <w:t>《清单》，就是为了回应市场主体生存发展需求，</w:t>
      </w:r>
      <w:r>
        <w:rPr>
          <w:rFonts w:hint="eastAsia" w:ascii="仿宋_GB2312" w:eastAsia="仿宋_GB2312"/>
          <w:sz w:val="32"/>
          <w:szCs w:val="32"/>
          <w:lang w:eastAsia="zh-CN"/>
        </w:rPr>
        <w:t>落实</w:t>
      </w:r>
      <w:r>
        <w:rPr>
          <w:rFonts w:hint="eastAsia" w:ascii="仿宋_GB2312" w:eastAsia="仿宋_GB2312"/>
          <w:sz w:val="32"/>
          <w:szCs w:val="32"/>
        </w:rPr>
        <w:t>包容审慎监管，为</w:t>
      </w:r>
      <w:r>
        <w:rPr>
          <w:rFonts w:hint="eastAsia" w:ascii="仿宋_GB2312" w:eastAsia="仿宋_GB2312"/>
          <w:sz w:val="32"/>
          <w:szCs w:val="32"/>
          <w:lang w:eastAsia="zh-CN"/>
        </w:rPr>
        <w:t>企业</w:t>
      </w:r>
      <w:r>
        <w:rPr>
          <w:rFonts w:hint="eastAsia" w:ascii="仿宋_GB2312" w:eastAsia="仿宋_GB2312"/>
          <w:sz w:val="32"/>
          <w:szCs w:val="32"/>
        </w:rPr>
        <w:t>纾困解难，激发市场活力。</w:t>
      </w:r>
      <w:bookmarkStart w:id="0" w:name="_GoBack"/>
      <w:bookmarkEnd w:id="0"/>
    </w:p>
    <w:p>
      <w:pPr>
        <w:spacing w:line="600" w:lineRule="exact"/>
        <w:ind w:firstLine="642" w:firstLineChars="200"/>
        <w:rPr>
          <w:rFonts w:ascii="仿宋_GB2312" w:eastAsia="仿宋_GB2312"/>
          <w:sz w:val="32"/>
          <w:szCs w:val="32"/>
        </w:rPr>
      </w:pPr>
      <w:r>
        <w:rPr>
          <w:rFonts w:hint="eastAsia" w:ascii="楷体_GB2312" w:eastAsia="楷体_GB2312"/>
          <w:b/>
          <w:sz w:val="32"/>
          <w:szCs w:val="32"/>
        </w:rPr>
        <w:t>（二）贯彻落实市政府</w:t>
      </w:r>
      <w:r>
        <w:rPr>
          <w:rFonts w:hint="eastAsia" w:ascii="楷体_GB2312" w:eastAsia="楷体_GB2312"/>
          <w:b/>
          <w:sz w:val="32"/>
          <w:szCs w:val="32"/>
          <w:lang w:eastAsia="zh-CN"/>
        </w:rPr>
        <w:t>文件要求</w:t>
      </w:r>
      <w:r>
        <w:rPr>
          <w:rFonts w:hint="eastAsia" w:ascii="楷体_GB2312" w:eastAsia="楷体_GB2312"/>
          <w:b/>
          <w:sz w:val="32"/>
          <w:szCs w:val="32"/>
        </w:rPr>
        <w:t>。</w:t>
      </w:r>
      <w:r>
        <w:rPr>
          <w:rFonts w:ascii="Times New Roman" w:hAnsi="Times New Roman" w:eastAsia="仿宋_GB2312"/>
          <w:sz w:val="32"/>
          <w:szCs w:val="32"/>
        </w:rPr>
        <w:t>我市</w:t>
      </w:r>
      <w:r>
        <w:rPr>
          <w:rFonts w:hint="eastAsia" w:ascii="仿宋_GB2312" w:eastAsia="仿宋_GB2312"/>
          <w:sz w:val="32"/>
          <w:szCs w:val="32"/>
        </w:rPr>
        <w:t>对标《国务院关于开展营商环境创新试点工作的意见》（国发〔2021〕24号）文件精神，</w:t>
      </w:r>
      <w:r>
        <w:rPr>
          <w:rFonts w:hint="eastAsia" w:ascii="仿宋_GB2312" w:eastAsia="仿宋_GB2312"/>
          <w:sz w:val="32"/>
          <w:szCs w:val="32"/>
          <w:lang w:eastAsia="zh-CN"/>
        </w:rPr>
        <w:t>印发</w:t>
      </w:r>
      <w:r>
        <w:rPr>
          <w:rFonts w:hint="eastAsia" w:ascii="仿宋_GB2312" w:eastAsia="仿宋_GB2312"/>
          <w:sz w:val="32"/>
          <w:szCs w:val="32"/>
        </w:rPr>
        <w:t>《天津市对标国务院营商环境创新试点工作持续优化营商环境若干措施》（津政办规〔2022〕5号），</w:t>
      </w:r>
      <w:r>
        <w:rPr>
          <w:rFonts w:hint="eastAsia" w:ascii="Times New Roman" w:hAnsi="Times New Roman" w:eastAsia="仿宋_GB2312"/>
          <w:sz w:val="32"/>
          <w:szCs w:val="32"/>
          <w:lang w:eastAsia="zh-CN"/>
        </w:rPr>
        <w:t>明确提出市有关单位要研究出台相关领域不予实施行政强制措施清单。</w:t>
      </w:r>
    </w:p>
    <w:p>
      <w:pPr>
        <w:ind w:firstLine="642" w:firstLineChars="200"/>
        <w:rPr>
          <w:rFonts w:hint="eastAsia" w:ascii="仿宋_GB2312" w:eastAsia="仿宋_GB2312"/>
          <w:sz w:val="32"/>
          <w:szCs w:val="32"/>
          <w:lang w:eastAsia="zh-CN"/>
        </w:rPr>
      </w:pPr>
      <w:r>
        <w:rPr>
          <w:rFonts w:hint="eastAsia" w:ascii="楷体_GB2312" w:eastAsia="楷体_GB2312"/>
          <w:b/>
          <w:sz w:val="32"/>
          <w:szCs w:val="32"/>
        </w:rPr>
        <w:t>（三）</w:t>
      </w:r>
      <w:r>
        <w:rPr>
          <w:rFonts w:hint="eastAsia" w:ascii="楷体_GB2312" w:eastAsia="楷体_GB2312"/>
          <w:b/>
          <w:sz w:val="32"/>
          <w:szCs w:val="32"/>
          <w:lang w:eastAsia="zh-CN"/>
        </w:rPr>
        <w:t>学习借鉴外地成功经验</w:t>
      </w:r>
      <w:r>
        <w:rPr>
          <w:rFonts w:hint="eastAsia" w:ascii="仿宋_GB2312" w:eastAsia="仿宋_GB2312"/>
          <w:sz w:val="32"/>
          <w:szCs w:val="32"/>
        </w:rPr>
        <w:t>。广西、杭州由司法厅（局）牵头，市场监管局参与，</w:t>
      </w:r>
      <w:r>
        <w:rPr>
          <w:rFonts w:hint="eastAsia" w:ascii="仿宋_GB2312" w:eastAsia="仿宋_GB2312"/>
          <w:sz w:val="32"/>
          <w:szCs w:val="32"/>
          <w:lang w:eastAsia="zh-CN"/>
        </w:rPr>
        <w:t>联合发布</w:t>
      </w:r>
      <w:r>
        <w:rPr>
          <w:rFonts w:hint="eastAsia" w:ascii="仿宋_GB2312" w:eastAsia="仿宋_GB2312"/>
          <w:sz w:val="32"/>
          <w:szCs w:val="32"/>
        </w:rPr>
        <w:t>不予实施行政强制措施清单</w:t>
      </w:r>
      <w:r>
        <w:rPr>
          <w:rFonts w:hint="eastAsia" w:ascii="仿宋_GB2312" w:eastAsia="仿宋_GB2312"/>
          <w:sz w:val="32"/>
          <w:szCs w:val="32"/>
          <w:lang w:eastAsia="zh-CN"/>
        </w:rPr>
        <w:t>；</w:t>
      </w:r>
      <w:r>
        <w:rPr>
          <w:rFonts w:hint="eastAsia" w:ascii="仿宋_GB2312" w:eastAsia="仿宋_GB2312"/>
          <w:sz w:val="32"/>
          <w:szCs w:val="32"/>
        </w:rPr>
        <w:t>北京</w:t>
      </w:r>
      <w:r>
        <w:rPr>
          <w:rFonts w:hint="eastAsia" w:ascii="仿宋_GB2312" w:eastAsia="仿宋_GB2312"/>
          <w:sz w:val="32"/>
          <w:szCs w:val="32"/>
          <w:lang w:eastAsia="zh-CN"/>
        </w:rPr>
        <w:t>、</w:t>
      </w:r>
      <w:r>
        <w:rPr>
          <w:rFonts w:hint="eastAsia" w:ascii="仿宋_GB2312" w:eastAsia="仿宋_GB2312"/>
          <w:sz w:val="32"/>
          <w:szCs w:val="32"/>
        </w:rPr>
        <w:t>重庆</w:t>
      </w:r>
      <w:r>
        <w:rPr>
          <w:rFonts w:hint="eastAsia" w:ascii="仿宋_GB2312" w:eastAsia="仿宋_GB2312"/>
          <w:sz w:val="32"/>
          <w:szCs w:val="32"/>
          <w:lang w:eastAsia="zh-CN"/>
        </w:rPr>
        <w:t>、</w:t>
      </w:r>
      <w:r>
        <w:rPr>
          <w:rFonts w:hint="eastAsia" w:ascii="仿宋_GB2312" w:eastAsia="仿宋_GB2312"/>
          <w:sz w:val="32"/>
          <w:szCs w:val="32"/>
        </w:rPr>
        <w:t>广州</w:t>
      </w:r>
      <w:r>
        <w:rPr>
          <w:rFonts w:hint="eastAsia" w:ascii="仿宋_GB2312" w:eastAsia="仿宋_GB2312"/>
          <w:sz w:val="32"/>
          <w:szCs w:val="32"/>
          <w:lang w:eastAsia="zh-CN"/>
        </w:rPr>
        <w:t>等地</w:t>
      </w:r>
      <w:r>
        <w:rPr>
          <w:rFonts w:hint="eastAsia" w:ascii="仿宋_GB2312" w:eastAsia="仿宋_GB2312"/>
          <w:sz w:val="32"/>
          <w:szCs w:val="32"/>
        </w:rPr>
        <w:t>市场监管局</w:t>
      </w:r>
      <w:r>
        <w:rPr>
          <w:rFonts w:hint="eastAsia" w:ascii="仿宋_GB2312" w:eastAsia="仿宋_GB2312"/>
          <w:sz w:val="32"/>
          <w:szCs w:val="32"/>
          <w:lang w:eastAsia="zh-CN"/>
        </w:rPr>
        <w:t>，印发各自</w:t>
      </w:r>
      <w:r>
        <w:rPr>
          <w:rFonts w:hint="eastAsia" w:ascii="仿宋_GB2312" w:eastAsia="仿宋_GB2312"/>
          <w:sz w:val="32"/>
          <w:szCs w:val="32"/>
        </w:rPr>
        <w:t>不予实施行政强制措施清单</w:t>
      </w:r>
      <w:r>
        <w:rPr>
          <w:rFonts w:hint="eastAsia" w:ascii="仿宋_GB2312" w:eastAsia="仿宋_GB2312"/>
          <w:sz w:val="32"/>
          <w:szCs w:val="32"/>
          <w:lang w:eastAsia="zh-CN"/>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二、制定依据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《行政强制法》《优化营商环境条例》关于</w:t>
      </w:r>
      <w:r>
        <w:rPr>
          <w:rFonts w:hint="eastAsia" w:ascii="仿宋_GB2312" w:eastAsia="仿宋_GB2312"/>
          <w:sz w:val="32"/>
          <w:szCs w:val="32"/>
          <w:lang w:eastAsia="zh-CN"/>
        </w:rPr>
        <w:t>不予</w:t>
      </w:r>
      <w:r>
        <w:rPr>
          <w:rFonts w:hint="eastAsia" w:ascii="仿宋_GB2312" w:eastAsia="仿宋_GB2312"/>
          <w:sz w:val="32"/>
          <w:szCs w:val="32"/>
        </w:rPr>
        <w:t>实施行政强制措施的规定，为制定《清单》提供了充分法律依据。</w:t>
      </w:r>
    </w:p>
    <w:p>
      <w:pPr>
        <w:spacing w:line="560" w:lineRule="exact"/>
        <w:ind w:firstLine="640"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（一）《行政强制法》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第十六条　行政机关履行行政管理职责，依照法律、法规的规定，实施行政强制措施。</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违法行为情节显著轻微或者没有明显社会危害的，可以不采取行政强制措施。</w:t>
      </w:r>
    </w:p>
    <w:p>
      <w:pPr>
        <w:spacing w:line="560" w:lineRule="exact"/>
        <w:ind w:firstLine="640" w:firstLineChars="200"/>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（二）《优化营商环境条例》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第五十五条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三、主要内容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清单</w:t>
      </w:r>
      <w:r>
        <w:rPr>
          <w:rFonts w:ascii="Times New Roman" w:hAnsi="Times New Roman" w:eastAsia="仿宋_GB2312"/>
          <w:sz w:val="32"/>
          <w:szCs w:val="32"/>
        </w:rPr>
        <w:t>》列举</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项</w:t>
      </w:r>
      <w:r>
        <w:rPr>
          <w:rFonts w:hint="eastAsia" w:ascii="仿宋_GB2312" w:hAnsi="仿宋" w:eastAsia="仿宋_GB2312"/>
          <w:sz w:val="32"/>
          <w:szCs w:val="32"/>
        </w:rPr>
        <w:t>不予实施行政强制措施事项</w:t>
      </w:r>
      <w:r>
        <w:rPr>
          <w:rFonts w:hint="eastAsia" w:ascii="仿宋_GB2312" w:hAnsi="仿宋" w:eastAsia="仿宋_GB2312"/>
          <w:sz w:val="32"/>
          <w:szCs w:val="32"/>
          <w:lang w:eastAsia="zh-CN"/>
        </w:rPr>
        <w:t>，涉及</w:t>
      </w:r>
      <w:r>
        <w:rPr>
          <w:rFonts w:hint="eastAsia" w:ascii="仿宋_GB2312" w:hAnsi="仿宋" w:eastAsia="仿宋_GB2312"/>
          <w:sz w:val="32"/>
          <w:szCs w:val="32"/>
        </w:rPr>
        <w:t>市场主体登记</w:t>
      </w:r>
      <w:r>
        <w:rPr>
          <w:rFonts w:hint="eastAsia" w:ascii="仿宋_GB2312" w:hAnsi="仿宋" w:eastAsia="仿宋_GB2312"/>
          <w:b/>
          <w:bCs/>
          <w:sz w:val="32"/>
          <w:szCs w:val="32"/>
          <w:lang w:eastAsia="zh-CN"/>
        </w:rPr>
        <w:t>、</w:t>
      </w:r>
      <w:r>
        <w:rPr>
          <w:rFonts w:hint="eastAsia" w:ascii="仿宋_GB2312" w:hAnsi="仿宋" w:eastAsia="仿宋_GB2312"/>
          <w:sz w:val="32"/>
          <w:szCs w:val="32"/>
        </w:rPr>
        <w:t>产品质量</w:t>
      </w:r>
      <w:r>
        <w:rPr>
          <w:rFonts w:hint="eastAsia" w:ascii="仿宋_GB2312" w:hAnsi="仿宋" w:eastAsia="仿宋_GB2312"/>
          <w:sz w:val="32"/>
          <w:szCs w:val="32"/>
          <w:lang w:eastAsia="zh-CN"/>
        </w:rPr>
        <w:t>、</w:t>
      </w:r>
      <w:r>
        <w:rPr>
          <w:rFonts w:hint="eastAsia" w:ascii="仿宋_GB2312" w:hAnsi="仿宋" w:eastAsia="仿宋_GB2312"/>
          <w:sz w:val="32"/>
          <w:szCs w:val="32"/>
        </w:rPr>
        <w:t>计量</w:t>
      </w:r>
      <w:r>
        <w:rPr>
          <w:rFonts w:hint="eastAsia" w:ascii="仿宋_GB2312" w:hAnsi="仿宋" w:eastAsia="仿宋_GB2312"/>
          <w:sz w:val="32"/>
          <w:szCs w:val="32"/>
          <w:lang w:eastAsia="zh-CN"/>
        </w:rPr>
        <w:t>、</w:t>
      </w:r>
      <w:r>
        <w:rPr>
          <w:rFonts w:hint="eastAsia" w:ascii="仿宋_GB2312" w:hAnsi="仿宋" w:eastAsia="仿宋_GB2312"/>
          <w:sz w:val="32"/>
          <w:szCs w:val="32"/>
        </w:rPr>
        <w:t>认证</w:t>
      </w:r>
      <w:r>
        <w:rPr>
          <w:rFonts w:hint="eastAsia" w:ascii="仿宋_GB2312" w:hAnsi="仿宋" w:eastAsia="仿宋_GB2312"/>
          <w:sz w:val="32"/>
          <w:szCs w:val="32"/>
          <w:lang w:eastAsia="zh-CN"/>
        </w:rPr>
        <w:t>、</w:t>
      </w:r>
      <w:r>
        <w:rPr>
          <w:rFonts w:hint="eastAsia" w:ascii="仿宋_GB2312" w:hAnsi="仿宋" w:eastAsia="仿宋_GB2312"/>
          <w:sz w:val="32"/>
          <w:szCs w:val="32"/>
        </w:rPr>
        <w:t>广告</w:t>
      </w:r>
      <w:r>
        <w:rPr>
          <w:rFonts w:hint="eastAsia" w:ascii="仿宋_GB2312" w:hAnsi="仿宋" w:eastAsia="仿宋_GB2312"/>
          <w:sz w:val="32"/>
          <w:szCs w:val="32"/>
          <w:lang w:eastAsia="zh-CN"/>
        </w:rPr>
        <w:t>、</w:t>
      </w:r>
      <w:r>
        <w:rPr>
          <w:rFonts w:hint="eastAsia" w:ascii="仿宋_GB2312" w:hAnsi="仿宋" w:eastAsia="仿宋_GB2312"/>
          <w:sz w:val="32"/>
          <w:szCs w:val="32"/>
        </w:rPr>
        <w:t>商标</w:t>
      </w:r>
      <w:r>
        <w:rPr>
          <w:rFonts w:hint="eastAsia" w:ascii="仿宋_GB2312" w:hAnsi="仿宋" w:eastAsia="仿宋_GB2312"/>
          <w:sz w:val="32"/>
          <w:szCs w:val="32"/>
          <w:lang w:eastAsia="zh-CN"/>
        </w:rPr>
        <w:t>、</w:t>
      </w:r>
      <w:r>
        <w:rPr>
          <w:rFonts w:hint="eastAsia" w:ascii="仿宋_GB2312" w:hAnsi="仿宋" w:eastAsia="仿宋_GB2312"/>
          <w:sz w:val="32"/>
          <w:szCs w:val="32"/>
        </w:rPr>
        <w:t>食品</w:t>
      </w:r>
      <w:r>
        <w:rPr>
          <w:rFonts w:hint="eastAsia" w:ascii="仿宋_GB2312" w:hAnsi="仿宋" w:eastAsia="仿宋_GB2312"/>
          <w:sz w:val="32"/>
          <w:szCs w:val="32"/>
          <w:lang w:eastAsia="zh-CN"/>
        </w:rPr>
        <w:t>、</w:t>
      </w:r>
      <w:r>
        <w:rPr>
          <w:rFonts w:hint="eastAsia" w:ascii="仿宋_GB2312" w:hAnsi="仿宋" w:eastAsia="仿宋_GB2312"/>
          <w:sz w:val="32"/>
          <w:szCs w:val="32"/>
        </w:rPr>
        <w:t>化妆品</w:t>
      </w:r>
      <w:r>
        <w:rPr>
          <w:rFonts w:hint="eastAsia" w:ascii="仿宋_GB2312" w:hAnsi="仿宋" w:eastAsia="仿宋_GB2312"/>
          <w:sz w:val="32"/>
          <w:szCs w:val="32"/>
          <w:lang w:eastAsia="zh-CN"/>
        </w:rPr>
        <w:t>等监管事项</w:t>
      </w:r>
      <w:r>
        <w:rPr>
          <w:rFonts w:hint="eastAsia" w:ascii="仿宋_GB2312" w:hAnsi="仿宋"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lang w:eastAsia="zh-CN"/>
        </w:rPr>
        <w:t>在《清单》列入标准上</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综合</w:t>
      </w:r>
      <w:r>
        <w:rPr>
          <w:rFonts w:hint="eastAsia" w:ascii="仿宋_GB2312" w:hAnsi="Times New Roman" w:eastAsia="仿宋_GB2312"/>
          <w:sz w:val="32"/>
          <w:szCs w:val="32"/>
        </w:rPr>
        <w:t>考虑违法行为社会危害程度、公共利益和第三人利益保护、经济社会管理秩序等因素，将符合违法行为情节显著轻微或者没有明显社会危害标准的违法行为纳入《清单》，对危害国家安全、公共安全、人身健康及生命财产安全的违法行为</w:t>
      </w:r>
      <w:r>
        <w:rPr>
          <w:rFonts w:hint="eastAsia" w:ascii="仿宋_GB2312" w:hAnsi="Times New Roman" w:eastAsia="仿宋_GB2312"/>
          <w:sz w:val="32"/>
          <w:szCs w:val="32"/>
          <w:lang w:eastAsia="zh-CN"/>
        </w:rPr>
        <w:t>不予列入</w:t>
      </w:r>
      <w:r>
        <w:rPr>
          <w:rFonts w:hint="eastAsia" w:ascii="仿宋_GB2312" w:hAnsi="Times New Roman"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lang w:eastAsia="zh-CN"/>
        </w:rPr>
        <w:t>在</w:t>
      </w:r>
      <w:r>
        <w:rPr>
          <w:rFonts w:hint="eastAsia" w:ascii="仿宋_GB2312" w:hAnsi="Times New Roman" w:eastAsia="仿宋_GB2312"/>
          <w:sz w:val="32"/>
          <w:szCs w:val="32"/>
        </w:rPr>
        <w:t>《清</w:t>
      </w:r>
      <w:r>
        <w:rPr>
          <w:rFonts w:hint="eastAsia" w:ascii="仿宋_GB2312" w:hAnsi="Times New Roman" w:eastAsia="仿宋_GB2312"/>
          <w:sz w:val="32"/>
          <w:szCs w:val="32"/>
          <w:lang w:eastAsia="zh-CN"/>
        </w:rPr>
        <w:t>单》列入形式上，对22项不予</w:t>
      </w:r>
      <w:r>
        <w:rPr>
          <w:rFonts w:hint="eastAsia" w:ascii="仿宋_GB2312" w:hAnsi="仿宋" w:eastAsia="仿宋_GB2312"/>
          <w:sz w:val="32"/>
          <w:szCs w:val="32"/>
        </w:rPr>
        <w:t>实施行政强制措施事项</w:t>
      </w:r>
      <w:r>
        <w:rPr>
          <w:rFonts w:hint="eastAsia" w:ascii="仿宋_GB2312" w:hAnsi="Times New Roman" w:eastAsia="仿宋_GB2312"/>
          <w:sz w:val="32"/>
          <w:szCs w:val="32"/>
        </w:rPr>
        <w:t>，逐项明确</w:t>
      </w:r>
      <w:r>
        <w:rPr>
          <w:rFonts w:hint="eastAsia" w:ascii="仿宋_GB2312" w:hAnsi="Times New Roman" w:eastAsia="仿宋_GB2312"/>
          <w:sz w:val="32"/>
          <w:szCs w:val="32"/>
          <w:lang w:eastAsia="zh-CN"/>
        </w:rPr>
        <w:t>针对</w:t>
      </w:r>
      <w:r>
        <w:rPr>
          <w:rFonts w:hint="eastAsia" w:ascii="仿宋_GB2312" w:hAnsi="Times New Roman" w:eastAsia="仿宋_GB2312"/>
          <w:sz w:val="32"/>
          <w:szCs w:val="32"/>
        </w:rPr>
        <w:t>的违法行为、</w:t>
      </w:r>
      <w:r>
        <w:rPr>
          <w:rFonts w:hint="eastAsia" w:ascii="仿宋_GB2312" w:hAnsi="仿宋" w:eastAsia="仿宋_GB2312"/>
          <w:sz w:val="32"/>
          <w:szCs w:val="32"/>
        </w:rPr>
        <w:t>具体适用条件、不予实施行政强制措施</w:t>
      </w:r>
      <w:r>
        <w:rPr>
          <w:rFonts w:hint="eastAsia" w:ascii="仿宋_GB2312" w:hAnsi="仿宋" w:eastAsia="仿宋_GB2312"/>
          <w:sz w:val="32"/>
          <w:szCs w:val="32"/>
          <w:lang w:eastAsia="zh-CN"/>
        </w:rPr>
        <w:t>种类</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黑体" w:hAnsi="黑体" w:eastAsia="黑体"/>
          <w:sz w:val="32"/>
          <w:szCs w:val="32"/>
        </w:rPr>
        <w:t>四、</w:t>
      </w:r>
      <w:r>
        <w:rPr>
          <w:rFonts w:hint="default" w:ascii="Times New Roman" w:hAnsi="Times New Roman" w:eastAsia="黑体" w:cs="Times New Roman"/>
          <w:sz w:val="32"/>
          <w:szCs w:val="32"/>
        </w:rPr>
        <w:t>坚持教育</w:t>
      </w:r>
      <w:r>
        <w:rPr>
          <w:rFonts w:hint="default" w:ascii="Times New Roman" w:hAnsi="Times New Roman" w:eastAsia="黑体" w:cs="Times New Roman"/>
          <w:sz w:val="32"/>
          <w:szCs w:val="32"/>
          <w:lang w:eastAsia="zh-CN"/>
        </w:rPr>
        <w:t>与</w:t>
      </w:r>
      <w:r>
        <w:rPr>
          <w:rFonts w:hint="default" w:ascii="Times New Roman" w:hAnsi="Times New Roman" w:eastAsia="黑体" w:cs="Times New Roman"/>
          <w:sz w:val="32"/>
          <w:szCs w:val="32"/>
        </w:rPr>
        <w:t>强制相结合原则</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对于《清单》中的违法行为不予实施行政强制措施，要通过责令改正、提醒、告诫、约谈等措施，向当事人宣讲法律、法规、规章，教育引导当事人依法合规开展经营活动，实现政治效果、法律效果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社会效果</w:t>
      </w:r>
      <w:r>
        <w:rPr>
          <w:rFonts w:hint="default" w:ascii="Times New Roman" w:hAnsi="Times New Roman" w:eastAsia="仿宋_GB2312" w:cs="Times New Roman"/>
          <w:sz w:val="32"/>
          <w:szCs w:val="32"/>
          <w:lang w:eastAsia="zh-CN"/>
        </w:rPr>
        <w:t>的有机</w:t>
      </w:r>
      <w:r>
        <w:rPr>
          <w:rFonts w:hint="default" w:ascii="Times New Roman" w:hAnsi="Times New Roman" w:eastAsia="仿宋_GB2312" w:cs="Times New Roman"/>
          <w:sz w:val="32"/>
          <w:szCs w:val="32"/>
        </w:rPr>
        <w:t>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sz w:val="32"/>
          <w:szCs w:val="32"/>
          <w:lang w:eastAsia="zh-CN"/>
        </w:rPr>
        <w:t>其他</w:t>
      </w:r>
      <w:r>
        <w:rPr>
          <w:rFonts w:hint="default" w:ascii="Times New Roman" w:hAnsi="Times New Roman" w:eastAsia="黑体" w:cs="Times New Roman"/>
          <w:sz w:val="32"/>
          <w:szCs w:val="32"/>
        </w:rPr>
        <w:t>注意</w:t>
      </w:r>
      <w:r>
        <w:rPr>
          <w:rFonts w:hint="default" w:ascii="Times New Roman" w:hAnsi="Times New Roman" w:eastAsia="黑体" w:cs="Times New Roman"/>
          <w:sz w:val="32"/>
          <w:szCs w:val="32"/>
          <w:lang w:eastAsia="zh-CN"/>
        </w:rPr>
        <w:t>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（一）《清单》未列明的违法行为，符合法定不予实施行政强制措施条件的，不得实施行政强制措施。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（二）对符合不予行政处罚的违法行为，原则上可以不予实施行政强制措施。</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（三）当事人有《清单》所列违法行为，同时又存在其他违法情形的，应当结合各种情形综合判断。发现不属于情节显著轻微或者没有明显社会危害的，应当依法采取行政强制措施。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373522"/>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6751CB"/>
    <w:rsid w:val="5E6B1903"/>
    <w:rsid w:val="5FE96C8D"/>
    <w:rsid w:val="ED6751CB"/>
    <w:rsid w:val="F6FF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2022-06-15T09:22:00Z</dcterms:created>
  <dc:creator>scw</dc:creator>
  <cp:lastModifiedBy>scw</cp:lastModifiedBy>
  <dcterms:modified xsi:type="dcterms:W3CDTF">2022-06-14T11:22:51Z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